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C5" w:rsidRPr="00D54FFF" w:rsidRDefault="009B25C5" w:rsidP="00D54FFF">
      <w:pPr>
        <w:ind w:right="9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54FFF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9B25C5" w:rsidRDefault="009B25C5" w:rsidP="00D54FFF">
      <w:pPr>
        <w:ind w:right="99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9B25C5" w:rsidRPr="00D54FFF" w:rsidRDefault="009B25C5" w:rsidP="00D54FFF">
      <w:pPr>
        <w:ind w:right="99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E5279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КРОССВОРД ПО ГРАЖДАНСКОЙ ОБОРОНЕ</w:t>
      </w:r>
    </w:p>
    <w:p w:rsidR="009B25C5" w:rsidRPr="00D54FFF" w:rsidRDefault="009B25C5" w:rsidP="00D54FFF">
      <w:pPr>
        <w:ind w:right="9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D54FF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85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ЛЕТ ГРАЖДАНСКОЙ ОБОРОНЕ РОССИИ</w:t>
      </w:r>
    </w:p>
    <w:tbl>
      <w:tblPr>
        <w:tblW w:w="9796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70"/>
        <w:gridCol w:w="470"/>
        <w:gridCol w:w="514"/>
        <w:gridCol w:w="470"/>
        <w:gridCol w:w="470"/>
        <w:gridCol w:w="470"/>
        <w:gridCol w:w="470"/>
        <w:gridCol w:w="514"/>
        <w:gridCol w:w="470"/>
        <w:gridCol w:w="514"/>
        <w:gridCol w:w="470"/>
        <w:gridCol w:w="514"/>
        <w:gridCol w:w="514"/>
        <w:gridCol w:w="514"/>
        <w:gridCol w:w="470"/>
        <w:gridCol w:w="514"/>
        <w:gridCol w:w="470"/>
        <w:gridCol w:w="514"/>
        <w:gridCol w:w="514"/>
        <w:gridCol w:w="470"/>
      </w:tblGrid>
      <w:tr w:rsidR="009B25C5" w:rsidRPr="008601E5">
        <w:trPr>
          <w:trHeight w:hRule="exact" w:val="589"/>
        </w:trPr>
        <w:tc>
          <w:tcPr>
            <w:tcW w:w="470" w:type="dxa"/>
            <w:tcBorders>
              <w:top w:val="double" w:sz="6" w:space="0" w:color="000000"/>
            </w:tcBorders>
          </w:tcPr>
          <w:p w:rsidR="009B25C5" w:rsidRPr="00D54FFF" w:rsidRDefault="009B25C5" w:rsidP="00D54FFF">
            <w:pPr>
              <w:pStyle w:val="BodyText"/>
              <w:ind w:right="99"/>
              <w:jc w:val="center"/>
              <w:rPr>
                <w:lang w:val="ru-RU"/>
              </w:rPr>
            </w:pPr>
          </w:p>
        </w:tc>
        <w:tc>
          <w:tcPr>
            <w:tcW w:w="470" w:type="dxa"/>
            <w:tcBorders>
              <w:top w:val="double" w:sz="6" w:space="0" w:color="000000"/>
            </w:tcBorders>
          </w:tcPr>
          <w:p w:rsidR="009B25C5" w:rsidRPr="00D54FFF" w:rsidRDefault="009B25C5" w:rsidP="00D54FFF">
            <w:pPr>
              <w:pStyle w:val="BodyText"/>
              <w:ind w:right="99"/>
              <w:jc w:val="center"/>
              <w:rPr>
                <w:lang w:val="ru-RU"/>
              </w:rPr>
            </w:pPr>
          </w:p>
        </w:tc>
        <w:tc>
          <w:tcPr>
            <w:tcW w:w="514" w:type="dxa"/>
            <w:tcBorders>
              <w:top w:val="double" w:sz="6" w:space="0" w:color="000000"/>
            </w:tcBorders>
          </w:tcPr>
          <w:p w:rsidR="009B25C5" w:rsidRPr="00D54FFF" w:rsidRDefault="009B25C5" w:rsidP="00D54FFF">
            <w:pPr>
              <w:pStyle w:val="BodyText"/>
              <w:ind w:right="99"/>
              <w:jc w:val="center"/>
              <w:rPr>
                <w:lang w:val="ru-RU"/>
              </w:rPr>
            </w:pPr>
          </w:p>
        </w:tc>
        <w:tc>
          <w:tcPr>
            <w:tcW w:w="470" w:type="dxa"/>
            <w:tcBorders>
              <w:top w:val="double" w:sz="6" w:space="0" w:color="000000"/>
            </w:tcBorders>
          </w:tcPr>
          <w:p w:rsidR="009B25C5" w:rsidRPr="00D54FFF" w:rsidRDefault="009B25C5" w:rsidP="00D54FFF">
            <w:pPr>
              <w:pStyle w:val="BodyText"/>
              <w:ind w:right="99"/>
              <w:jc w:val="center"/>
              <w:rPr>
                <w:lang w:val="ru-RU"/>
              </w:rPr>
            </w:pPr>
          </w:p>
        </w:tc>
        <w:tc>
          <w:tcPr>
            <w:tcW w:w="470" w:type="dxa"/>
            <w:tcBorders>
              <w:top w:val="double" w:sz="6" w:space="0" w:color="000000"/>
            </w:tcBorders>
          </w:tcPr>
          <w:p w:rsidR="009B25C5" w:rsidRPr="00D54FFF" w:rsidRDefault="009B25C5" w:rsidP="00D54FFF">
            <w:pPr>
              <w:pStyle w:val="BodyText"/>
              <w:ind w:right="99"/>
              <w:jc w:val="center"/>
              <w:rPr>
                <w:lang w:val="ru-RU"/>
              </w:rPr>
            </w:pPr>
          </w:p>
        </w:tc>
        <w:tc>
          <w:tcPr>
            <w:tcW w:w="470" w:type="dxa"/>
            <w:tcBorders>
              <w:top w:val="double" w:sz="6" w:space="0" w:color="000000"/>
              <w:bottom w:val="single" w:sz="18" w:space="0" w:color="auto"/>
            </w:tcBorders>
          </w:tcPr>
          <w:p w:rsidR="009B25C5" w:rsidRPr="00D54FFF" w:rsidRDefault="009B25C5" w:rsidP="00D54FFF">
            <w:pPr>
              <w:pStyle w:val="BodyText"/>
              <w:ind w:right="99"/>
              <w:jc w:val="center"/>
              <w:rPr>
                <w:lang w:val="ru-RU"/>
              </w:rPr>
            </w:pPr>
          </w:p>
        </w:tc>
        <w:tc>
          <w:tcPr>
            <w:tcW w:w="470" w:type="dxa"/>
            <w:tcBorders>
              <w:top w:val="double" w:sz="6" w:space="0" w:color="000000"/>
            </w:tcBorders>
          </w:tcPr>
          <w:p w:rsidR="009B25C5" w:rsidRPr="00D54FFF" w:rsidRDefault="009B25C5" w:rsidP="00D54FFF">
            <w:pPr>
              <w:pStyle w:val="BodyText"/>
              <w:ind w:right="99"/>
              <w:jc w:val="center"/>
              <w:rPr>
                <w:lang w:val="ru-RU"/>
              </w:rPr>
            </w:pPr>
          </w:p>
        </w:tc>
        <w:tc>
          <w:tcPr>
            <w:tcW w:w="514" w:type="dxa"/>
            <w:tcBorders>
              <w:top w:val="double" w:sz="6" w:space="0" w:color="000000"/>
            </w:tcBorders>
          </w:tcPr>
          <w:p w:rsidR="009B25C5" w:rsidRPr="00D54FFF" w:rsidRDefault="009B25C5" w:rsidP="00D54FFF">
            <w:pPr>
              <w:pStyle w:val="BodyText"/>
              <w:ind w:right="99"/>
              <w:jc w:val="center"/>
              <w:rPr>
                <w:lang w:val="ru-RU"/>
              </w:rPr>
            </w:pPr>
          </w:p>
        </w:tc>
        <w:tc>
          <w:tcPr>
            <w:tcW w:w="470" w:type="dxa"/>
            <w:tcBorders>
              <w:top w:val="double" w:sz="6" w:space="0" w:color="000000"/>
              <w:right w:val="single" w:sz="18" w:space="0" w:color="auto"/>
            </w:tcBorders>
          </w:tcPr>
          <w:p w:rsidR="009B25C5" w:rsidRPr="00D54FFF" w:rsidRDefault="009B25C5" w:rsidP="00D54FFF">
            <w:pPr>
              <w:pStyle w:val="BodyText"/>
              <w:ind w:right="99"/>
              <w:jc w:val="center"/>
              <w:rPr>
                <w:lang w:val="ru-RU"/>
              </w:rPr>
            </w:pPr>
          </w:p>
        </w:tc>
        <w:tc>
          <w:tcPr>
            <w:tcW w:w="5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4</w:t>
            </w:r>
          </w:p>
        </w:tc>
        <w:tc>
          <w:tcPr>
            <w:tcW w:w="470" w:type="dxa"/>
            <w:tcBorders>
              <w:top w:val="double" w:sz="6" w:space="0" w:color="000000"/>
              <w:left w:val="single" w:sz="18" w:space="0" w:color="auto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E05BDB" w:rsidRDefault="009B25C5" w:rsidP="00D54FFF">
            <w:pPr>
              <w:pStyle w:val="BodyText"/>
              <w:ind w:right="99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5</w:t>
            </w:r>
          </w:p>
        </w:tc>
        <w:tc>
          <w:tcPr>
            <w:tcW w:w="514" w:type="dxa"/>
            <w:tcBorders>
              <w:top w:val="double" w:sz="6" w:space="0" w:color="000000"/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double" w:sz="6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double" w:sz="6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double" w:sz="6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double" w:sz="6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double" w:sz="6" w:space="0" w:color="000000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double" w:sz="6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double" w:sz="6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2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auto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14</w:t>
            </w:r>
          </w:p>
        </w:tc>
        <w:tc>
          <w:tcPr>
            <w:tcW w:w="514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auto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auto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bottom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single" w:sz="18" w:space="0" w:color="auto"/>
              <w:right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auto"/>
              <w:bottom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single" w:sz="18" w:space="0" w:color="auto"/>
              <w:right w:val="single" w:sz="18" w:space="0" w:color="auto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auto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11</w:t>
            </w: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1</w:t>
            </w:r>
          </w:p>
        </w:tc>
        <w:tc>
          <w:tcPr>
            <w:tcW w:w="4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BD4B4"/>
          </w:tcPr>
          <w:p w:rsidR="009B25C5" w:rsidRPr="00E05BDB" w:rsidRDefault="009B25C5" w:rsidP="00D54FFF">
            <w:pPr>
              <w:pStyle w:val="BodyText"/>
              <w:ind w:right="99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auto"/>
              <w:bottom w:val="single" w:sz="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top w:val="single" w:sz="18" w:space="0" w:color="auto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12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3</w:t>
            </w: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083586" w:rsidRDefault="009B25C5" w:rsidP="00D54FFF">
            <w:pPr>
              <w:pStyle w:val="BodyText"/>
              <w:ind w:right="99"/>
              <w:rPr>
                <w:lang w:val="ru-RU"/>
              </w:rPr>
            </w:pPr>
          </w:p>
        </w:tc>
        <w:tc>
          <w:tcPr>
            <w:tcW w:w="4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10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16</w:t>
            </w: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8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9</w:t>
            </w:r>
          </w:p>
        </w:tc>
        <w:tc>
          <w:tcPr>
            <w:tcW w:w="4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15</w:t>
            </w: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18</w:t>
            </w: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17</w:t>
            </w: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CC99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</w:pPr>
            <w:r w:rsidRPr="008601E5">
              <w:rPr>
                <w:vertAlign w:val="superscript"/>
              </w:rPr>
              <w:t>13</w:t>
            </w:r>
          </w:p>
        </w:tc>
        <w:tc>
          <w:tcPr>
            <w:tcW w:w="4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99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top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589"/>
        </w:trPr>
        <w:tc>
          <w:tcPr>
            <w:tcW w:w="470" w:type="dxa"/>
            <w:tcBorders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nil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bottom w:val="nil"/>
              <w:right w:val="single" w:sz="18" w:space="0" w:color="000000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5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70" w:type="dxa"/>
            <w:tcBorders>
              <w:left w:val="single" w:sz="18" w:space="0" w:color="000000"/>
              <w:bottom w:val="nil"/>
            </w:tcBorders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</w:tbl>
    <w:p w:rsidR="009B25C5" w:rsidRDefault="009B25C5" w:rsidP="00D54FFF">
      <w:pPr>
        <w:ind w:right="99"/>
        <w:rPr>
          <w:lang w:val="ru-RU"/>
        </w:rPr>
      </w:pPr>
    </w:p>
    <w:p w:rsidR="009B25C5" w:rsidRPr="00D54FFF" w:rsidRDefault="009B25C5" w:rsidP="00D54FFF">
      <w:pPr>
        <w:spacing w:after="0"/>
        <w:ind w:right="99"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4FF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горизонтали</w:t>
      </w:r>
      <w:r w:rsidRPr="00D54FF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25C5" w:rsidRPr="00CC2A56" w:rsidRDefault="009B25C5" w:rsidP="00D54FFF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Комплекс мероприятий по скрытию от противника войск (сил) и объектов, введению его в заблуждение относительно наличия, расположения, состава, состояния, действий и намерений войск (сил), а также планов командования; вид боевого (оперативного) обеспечения.</w:t>
      </w:r>
    </w:p>
    <w:p w:rsidR="009B25C5" w:rsidRPr="00CC2A56" w:rsidRDefault="009B25C5" w:rsidP="00D54FFF">
      <w:pPr>
        <w:pStyle w:val="ListParagraph"/>
        <w:numPr>
          <w:ilvl w:val="0"/>
          <w:numId w:val="29"/>
        </w:numPr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A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Прибор для обнаружения и прямого измерения экспозиционной, поглощенной и эквивалентной дозы ионизирующего излучения или их мощности. Измеряет суммарную дозу ионизирующего излучения, полученную личным составом за время пребывания на радиоактивно заражённой местности.</w:t>
      </w:r>
    </w:p>
    <w:p w:rsidR="009B25C5" w:rsidRPr="00CC2A56" w:rsidRDefault="009B25C5" w:rsidP="00D54FFF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Разрушение сооружений и/или технических устройств, применяемых на опасном производственном объекте, неконтролируемый взрыв и/или выброс опасных веществ.</w:t>
      </w:r>
    </w:p>
    <w:p w:rsidR="009B25C5" w:rsidRPr="00D54FFF" w:rsidRDefault="009B25C5" w:rsidP="00D54FFF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F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Лица, добровольно или по распоряжению властей покинувшие свою страну в результате военных конфликтов, насилия, преследований, др.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ч</w:t>
      </w:r>
      <w:r w:rsidRPr="00D54F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резвычайных обстоятельств. </w:t>
      </w:r>
    </w:p>
    <w:p w:rsidR="009B25C5" w:rsidRPr="00D54FFF" w:rsidRDefault="009B25C5" w:rsidP="00D54FFF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Комплект</w:t>
      </w:r>
      <w:r w:rsidRPr="00D54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медицинского имущества для оказания первой медицинской помощи пораженным (больным).</w:t>
      </w:r>
    </w:p>
    <w:p w:rsidR="009B25C5" w:rsidRPr="00D54FFF" w:rsidRDefault="009B25C5" w:rsidP="00D54FFF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Проникновение в организм человека или животного патогенных микроорганизмов (бактерий, вирусов, риккетсий, грибков, простейших и др.).</w:t>
      </w:r>
    </w:p>
    <w:p w:rsidR="009B25C5" w:rsidRPr="00D54FFF" w:rsidRDefault="009B25C5" w:rsidP="00D54FFF">
      <w:pPr>
        <w:pStyle w:val="ListParagraph"/>
        <w:numPr>
          <w:ilvl w:val="0"/>
          <w:numId w:val="32"/>
        </w:numPr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FF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Микроорганизм, обладающий клеточной оболочкой, но не имеющий клеточного ядра, размножающийся простым делением.</w:t>
      </w:r>
    </w:p>
    <w:p w:rsidR="009B25C5" w:rsidRPr="00D54FFF" w:rsidRDefault="009B25C5" w:rsidP="00D54FFF">
      <w:pPr>
        <w:tabs>
          <w:tab w:val="left" w:pos="1080"/>
        </w:tabs>
        <w:spacing w:after="0"/>
        <w:ind w:right="99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54FF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вертикали</w:t>
      </w:r>
      <w:r w:rsidRPr="00D54FF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25C5" w:rsidRPr="00D54FFF" w:rsidRDefault="009B25C5" w:rsidP="00D54FFF">
      <w:pPr>
        <w:pStyle w:val="ListParagraph"/>
        <w:numPr>
          <w:ilvl w:val="0"/>
          <w:numId w:val="28"/>
        </w:numPr>
        <w:shd w:val="clear" w:color="auto" w:fill="FFFFFF"/>
        <w:tabs>
          <w:tab w:val="left" w:pos="1080"/>
        </w:tabs>
        <w:spacing w:after="0"/>
        <w:ind w:left="0" w:right="99"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4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Скопление льдин в русле реки во время ледохода, вызывающее стеснение водного сечения и связанный с этим подъём уровня воды.</w:t>
      </w:r>
    </w:p>
    <w:p w:rsidR="009B25C5" w:rsidRPr="00D54FFF" w:rsidRDefault="009B25C5" w:rsidP="00D54FFF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Процесс уничтожения или удаления возбудителей инфекционных болезней человека и животных во внешней среде физическими, химическими и биологическими методами.</w:t>
      </w:r>
    </w:p>
    <w:p w:rsidR="009B25C5" w:rsidRPr="00CC2A56" w:rsidRDefault="009B25C5" w:rsidP="00D54FFF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Комплекс метеорологических факторов в виде продолжительного отсутствия осадков в сочетании с высокой температурой и понижением влажности воздуха, приводящих к нарушению водного баланса растений и вызывающий их угнетение или гибель.</w:t>
      </w:r>
    </w:p>
    <w:p w:rsidR="009B25C5" w:rsidRPr="00CC2A56" w:rsidRDefault="009B25C5" w:rsidP="00D54FFF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Проведение прививок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людям</w:t>
      </w:r>
      <w:r w:rsidRPr="00CC2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 целью предупреждения инфекционных заболеваний; одно из медицинск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их профилактических мероприятий</w:t>
      </w:r>
      <w:r w:rsidRPr="00CC2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9B25C5" w:rsidRPr="00CC2A56" w:rsidRDefault="009B25C5" w:rsidP="00D54FFF">
      <w:pPr>
        <w:pStyle w:val="ListParagraph"/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spacing w:after="0"/>
        <w:ind w:left="0" w:right="99"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2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ЧС.</w:t>
      </w:r>
    </w:p>
    <w:p w:rsidR="009B25C5" w:rsidRPr="00CC2A56" w:rsidRDefault="009B25C5" w:rsidP="00D54FFF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Система временных организационных, режимно-ограничительных, административно-хозяйственных, санитарно-эпидемиологических, санитарно-гигиенических и лечебно-профилактических мероприятий, направленных на предупреждение распространения инфекционной болезни и обеспечение локализации эпидемического, эпизоотического или эпифитотического очагов и последующую их ликвидацию.</w:t>
      </w:r>
    </w:p>
    <w:p w:rsidR="009B25C5" w:rsidRPr="00CC2A56" w:rsidRDefault="009B25C5" w:rsidP="00D54FFF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Крупная авария, повлекшая за собой человеческие жертвы, ущерб здоровью людей, разрушение либо уничтожение объектов, материальных ценностей в значительных размерах, а также приведшая к серьёзному ущербу окружающей природной среды</w:t>
      </w:r>
    </w:p>
    <w:p w:rsidR="009B25C5" w:rsidRPr="00CC2A56" w:rsidRDefault="009B25C5" w:rsidP="00D54FFF">
      <w:pPr>
        <w:pStyle w:val="ListParagraph"/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spacing w:after="0"/>
        <w:ind w:left="0" w:right="99"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2A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. Мгновенный и разрушительный взрыв, вызванный взрывом другого вещества при соприкосновении с ним или на расстоянии, при сотрясении.</w:t>
      </w:r>
    </w:p>
    <w:p w:rsidR="009B25C5" w:rsidRPr="00CC2A56" w:rsidRDefault="009B25C5" w:rsidP="00D54FFF">
      <w:pPr>
        <w:pStyle w:val="ListParagraph"/>
        <w:numPr>
          <w:ilvl w:val="0"/>
          <w:numId w:val="33"/>
        </w:numPr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A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C2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Способность войск (сил) и военной техники сохранять или быстро восстанавливать свою боеспособность</w:t>
      </w:r>
    </w:p>
    <w:p w:rsidR="009B25C5" w:rsidRDefault="009B25C5" w:rsidP="00D54FFF">
      <w:pPr>
        <w:pStyle w:val="ListParagraph"/>
        <w:numPr>
          <w:ilvl w:val="0"/>
          <w:numId w:val="33"/>
        </w:numPr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A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C2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Военное лечебно-профилактическое учреждение для оказания квалифицированной и специализированной медицинской помощи и стационарного лечения.</w:t>
      </w:r>
    </w:p>
    <w:p w:rsidR="009B25C5" w:rsidRPr="00CC2A56" w:rsidRDefault="009B25C5" w:rsidP="00D54FFF">
      <w:pPr>
        <w:pStyle w:val="ListParagraph"/>
        <w:tabs>
          <w:tab w:val="left" w:pos="1080"/>
        </w:tabs>
        <w:spacing w:after="0"/>
        <w:ind w:left="0" w:right="9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18. </w:t>
      </w:r>
      <w:r w:rsidRPr="00CC2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Действия специально подготовленных подразделений (групп) или отдельных лиц в тылу противника по разрушению коммуникаций, узлов и линий связи, выводу из строя военных, промышленных и др. объектов, нарушению управления войсками, уничтожению живой силы и военной техники, воздействию на морально-психологическое состояние войск и население противника.</w:t>
      </w:r>
    </w:p>
    <w:p w:rsidR="009B25C5" w:rsidRDefault="009B25C5" w:rsidP="00D54FFF">
      <w:pPr>
        <w:pStyle w:val="ListParagraph"/>
        <w:ind w:left="0" w:right="9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</w:p>
    <w:p w:rsidR="009B25C5" w:rsidRPr="00D54FFF" w:rsidRDefault="009B25C5" w:rsidP="00D54FFF">
      <w:pPr>
        <w:pStyle w:val="ListParagraph"/>
        <w:ind w:left="0" w:right="9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4FFF">
        <w:rPr>
          <w:rFonts w:ascii="Times New Roman" w:hAnsi="Times New Roman" w:cs="Times New Roman"/>
          <w:sz w:val="28"/>
          <w:szCs w:val="28"/>
          <w:lang w:val="ru-RU"/>
        </w:rPr>
        <w:t>Ответы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97"/>
        <w:gridCol w:w="360"/>
        <w:gridCol w:w="360"/>
        <w:gridCol w:w="360"/>
        <w:gridCol w:w="360"/>
        <w:gridCol w:w="458"/>
        <w:gridCol w:w="360"/>
        <w:gridCol w:w="416"/>
        <w:gridCol w:w="360"/>
        <w:gridCol w:w="404"/>
        <w:gridCol w:w="417"/>
        <w:gridCol w:w="416"/>
        <w:gridCol w:w="360"/>
        <w:gridCol w:w="394"/>
        <w:gridCol w:w="360"/>
        <w:gridCol w:w="421"/>
        <w:gridCol w:w="421"/>
        <w:gridCol w:w="455"/>
      </w:tblGrid>
      <w:tr w:rsidR="009B25C5" w:rsidRPr="008601E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4</w:t>
            </w:r>
            <w:r w:rsidRPr="008601E5"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>
              <w:rPr>
                <w:vertAlign w:val="superscript"/>
                <w:lang w:val="ru-RU"/>
              </w:rPr>
              <w:t>5</w:t>
            </w:r>
            <w:r w:rsidRPr="008601E5"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2</w:t>
            </w:r>
            <w:r w:rsidRPr="008601E5"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14</w:t>
            </w:r>
            <w:r w:rsidRPr="008601E5"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х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11</w:t>
            </w:r>
            <w:r w:rsidRPr="008601E5"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1</w:t>
            </w:r>
            <w:r w:rsidRPr="008601E5">
              <w:t>м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с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к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и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р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о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>
              <w:rPr>
                <w:vertAlign w:val="superscript"/>
                <w:lang w:val="ru-RU"/>
              </w:rPr>
              <w:t>6</w:t>
            </w:r>
            <w:r w:rsidRPr="008601E5">
              <w:t>в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к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12</w:t>
            </w:r>
            <w:r w:rsidRPr="008601E5">
              <w:t>а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п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т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е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ч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к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 w:rsidTr="0008358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3</w:t>
            </w:r>
            <w:r w:rsidRPr="008601E5">
              <w:t>д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о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з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и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м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е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т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10</w:t>
            </w:r>
            <w:r w:rsidRPr="008601E5"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 w:rsidTr="0008358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9B25C5" w:rsidRPr="009A0679" w:rsidRDefault="009B25C5" w:rsidP="00D54FFF">
            <w:pPr>
              <w:pStyle w:val="BodyText"/>
              <w:ind w:right="99"/>
              <w:jc w:val="center"/>
              <w:rPr>
                <w:color w:val="808080"/>
                <w:highlight w:val="lightGray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16</w:t>
            </w:r>
            <w:r w:rsidRPr="008601E5"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 w:rsidTr="0008358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9B25C5" w:rsidRPr="009A0679" w:rsidRDefault="009B25C5" w:rsidP="00D54FFF">
            <w:pPr>
              <w:pStyle w:val="BodyText"/>
              <w:ind w:right="99"/>
              <w:jc w:val="center"/>
              <w:rPr>
                <w:color w:val="808080"/>
                <w:highlight w:val="lightGray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8</w:t>
            </w:r>
            <w:r w:rsidRPr="008601E5">
              <w:t>а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в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р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и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 w:rsidTr="0008358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9B25C5" w:rsidRPr="009A0679" w:rsidRDefault="009B25C5" w:rsidP="00D54FFF">
            <w:pPr>
              <w:pStyle w:val="BodyText"/>
              <w:ind w:right="99"/>
              <w:jc w:val="center"/>
              <w:rPr>
                <w:color w:val="808080"/>
                <w:highlight w:val="lightGray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 w:rsidTr="0008358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9B25C5" w:rsidRPr="009A0679" w:rsidRDefault="009B25C5" w:rsidP="00D54FFF">
            <w:pPr>
              <w:pStyle w:val="BodyText"/>
              <w:ind w:right="99"/>
              <w:jc w:val="center"/>
              <w:rPr>
                <w:color w:val="808080"/>
                <w:highlight w:val="lightGray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9</w:t>
            </w:r>
            <w:r w:rsidRPr="008601E5">
              <w:t>б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е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15</w:t>
            </w:r>
            <w:r w:rsidRPr="008601E5">
              <w:t>ж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е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н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ц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 w:rsidTr="0008358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9B25C5" w:rsidRPr="009A0679" w:rsidRDefault="009B25C5" w:rsidP="00D54FFF">
            <w:pPr>
              <w:pStyle w:val="BodyText"/>
              <w:ind w:right="99"/>
              <w:jc w:val="center"/>
              <w:rPr>
                <w:color w:val="808080"/>
                <w:highlight w:val="lightGray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18</w:t>
            </w:r>
            <w:r w:rsidRPr="008601E5">
              <w:t>д</w:t>
            </w: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 w:rsidTr="0008358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9B25C5" w:rsidRPr="009A0679" w:rsidRDefault="009B25C5" w:rsidP="00D54FFF">
            <w:pPr>
              <w:pStyle w:val="BodyText"/>
              <w:ind w:right="99"/>
              <w:jc w:val="center"/>
              <w:rPr>
                <w:color w:val="808080"/>
                <w:highlight w:val="lightGray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17</w:t>
            </w:r>
            <w:r w:rsidRPr="008601E5">
              <w:t>б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к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т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е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р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и</w:t>
            </w:r>
          </w:p>
        </w:tc>
        <w:tc>
          <w:tcPr>
            <w:tcW w:w="455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я</w:t>
            </w:r>
          </w:p>
        </w:tc>
      </w:tr>
      <w:tr w:rsidR="009B25C5" w:rsidRPr="008601E5" w:rsidTr="00083586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3B3B3"/>
            <w:vAlign w:val="center"/>
          </w:tcPr>
          <w:p w:rsidR="009B25C5" w:rsidRPr="009A0679" w:rsidRDefault="009B25C5" w:rsidP="00D54FFF">
            <w:pPr>
              <w:pStyle w:val="BodyText"/>
              <w:ind w:right="99"/>
              <w:jc w:val="center"/>
              <w:rPr>
                <w:color w:val="808080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в</w:t>
            </w: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е</w:t>
            </w: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rPr>
                <w:vertAlign w:val="superscript"/>
              </w:rPr>
              <w:t>13</w:t>
            </w:r>
            <w:r w:rsidRPr="008601E5">
              <w:t>з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р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а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ж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е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н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и</w:t>
            </w: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р</w:t>
            </w: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с</w:t>
            </w: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и</w:t>
            </w: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  <w:tr w:rsidR="009B25C5" w:rsidRPr="008601E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  <w:tc>
          <w:tcPr>
            <w:tcW w:w="360" w:type="dxa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  <w:r w:rsidRPr="008601E5">
              <w:t>я</w:t>
            </w:r>
          </w:p>
        </w:tc>
        <w:tc>
          <w:tcPr>
            <w:tcW w:w="455" w:type="dxa"/>
            <w:shd w:val="clear" w:color="auto" w:fill="BBBBBB"/>
            <w:vAlign w:val="center"/>
          </w:tcPr>
          <w:p w:rsidR="009B25C5" w:rsidRPr="008601E5" w:rsidRDefault="009B25C5" w:rsidP="00D54FFF">
            <w:pPr>
              <w:pStyle w:val="BodyText"/>
              <w:ind w:right="99"/>
              <w:jc w:val="center"/>
            </w:pPr>
          </w:p>
        </w:tc>
      </w:tr>
    </w:tbl>
    <w:p w:rsidR="009B25C5" w:rsidRPr="00C921C1" w:rsidRDefault="009B25C5" w:rsidP="00D54FFF">
      <w:pPr>
        <w:pStyle w:val="ListParagraph"/>
        <w:ind w:left="0" w:right="99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</w:p>
    <w:sectPr w:rsidR="009B25C5" w:rsidRPr="00C921C1" w:rsidSect="00D54FFF">
      <w:headerReference w:type="default" r:id="rId7"/>
      <w:pgSz w:w="11906" w:h="16838"/>
      <w:pgMar w:top="1134" w:right="38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5C5" w:rsidRDefault="009B25C5">
      <w:r>
        <w:separator/>
      </w:r>
    </w:p>
  </w:endnote>
  <w:endnote w:type="continuationSeparator" w:id="1">
    <w:p w:rsidR="009B25C5" w:rsidRDefault="009B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5C5" w:rsidRDefault="009B25C5">
      <w:r>
        <w:separator/>
      </w:r>
    </w:p>
  </w:footnote>
  <w:footnote w:type="continuationSeparator" w:id="1">
    <w:p w:rsidR="009B25C5" w:rsidRDefault="009B2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C5" w:rsidRDefault="009B25C5" w:rsidP="00BC782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25C5" w:rsidRDefault="009B25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pStyle w:val="ListNumber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1164D8D"/>
    <w:multiLevelType w:val="hybridMultilevel"/>
    <w:tmpl w:val="AB2C4F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F503A"/>
    <w:multiLevelType w:val="hybridMultilevel"/>
    <w:tmpl w:val="B944F6E6"/>
    <w:lvl w:ilvl="0" w:tplc="75F4809A">
      <w:start w:val="1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E1B5E99"/>
    <w:multiLevelType w:val="hybridMultilevel"/>
    <w:tmpl w:val="EFAE8920"/>
    <w:lvl w:ilvl="0" w:tplc="2196C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742A7"/>
    <w:multiLevelType w:val="hybridMultilevel"/>
    <w:tmpl w:val="E55E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06D7D"/>
    <w:multiLevelType w:val="hybridMultilevel"/>
    <w:tmpl w:val="715E7D4C"/>
    <w:lvl w:ilvl="0" w:tplc="21AAFB9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54CE8"/>
    <w:multiLevelType w:val="hybridMultilevel"/>
    <w:tmpl w:val="9BAEEF78"/>
    <w:lvl w:ilvl="0" w:tplc="819264B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14883"/>
    <w:multiLevelType w:val="hybridMultilevel"/>
    <w:tmpl w:val="A23663A4"/>
    <w:lvl w:ilvl="0" w:tplc="26CA6104">
      <w:start w:val="12"/>
      <w:numFmt w:val="decimal"/>
      <w:lvlText w:val="%1."/>
      <w:lvlJc w:val="left"/>
      <w:pPr>
        <w:ind w:left="735" w:hanging="3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E0E00"/>
    <w:multiLevelType w:val="hybridMultilevel"/>
    <w:tmpl w:val="D6D64ED8"/>
    <w:lvl w:ilvl="0" w:tplc="0CB4A03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34630"/>
    <w:multiLevelType w:val="hybridMultilevel"/>
    <w:tmpl w:val="4BD21CB4"/>
    <w:lvl w:ilvl="0" w:tplc="904E6A0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9"/>
  </w:num>
  <w:num w:numId="5">
    <w:abstractNumId w:val="10"/>
  </w:num>
  <w:num w:numId="6">
    <w:abstractNumId w:val="9"/>
  </w:num>
  <w:num w:numId="7">
    <w:abstractNumId w:val="10"/>
  </w:num>
  <w:num w:numId="8">
    <w:abstractNumId w:val="9"/>
  </w:num>
  <w:num w:numId="9">
    <w:abstractNumId w:val="10"/>
  </w:num>
  <w:num w:numId="10">
    <w:abstractNumId w:val="9"/>
  </w:num>
  <w:num w:numId="11">
    <w:abstractNumId w:val="10"/>
  </w:num>
  <w:num w:numId="12">
    <w:abstractNumId w:val="9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15"/>
  </w:num>
  <w:num w:numId="27">
    <w:abstractNumId w:val="16"/>
  </w:num>
  <w:num w:numId="28">
    <w:abstractNumId w:val="14"/>
  </w:num>
  <w:num w:numId="29">
    <w:abstractNumId w:val="11"/>
  </w:num>
  <w:num w:numId="30">
    <w:abstractNumId w:val="20"/>
  </w:num>
  <w:num w:numId="31">
    <w:abstractNumId w:val="18"/>
  </w:num>
  <w:num w:numId="32">
    <w:abstractNumId w:val="17"/>
  </w:num>
  <w:num w:numId="33">
    <w:abstractNumId w:val="1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07"/>
    <w:rsid w:val="00011C8B"/>
    <w:rsid w:val="0006638C"/>
    <w:rsid w:val="00083586"/>
    <w:rsid w:val="00092E58"/>
    <w:rsid w:val="001E371A"/>
    <w:rsid w:val="0045100B"/>
    <w:rsid w:val="004A5CB4"/>
    <w:rsid w:val="004E29B3"/>
    <w:rsid w:val="00590D07"/>
    <w:rsid w:val="006E5279"/>
    <w:rsid w:val="00712F82"/>
    <w:rsid w:val="00760450"/>
    <w:rsid w:val="00784D58"/>
    <w:rsid w:val="0081181B"/>
    <w:rsid w:val="008601E5"/>
    <w:rsid w:val="008D6863"/>
    <w:rsid w:val="008E7E99"/>
    <w:rsid w:val="00942DE2"/>
    <w:rsid w:val="009A0679"/>
    <w:rsid w:val="009B25C5"/>
    <w:rsid w:val="00A56306"/>
    <w:rsid w:val="00AA4610"/>
    <w:rsid w:val="00B03A6F"/>
    <w:rsid w:val="00B86B75"/>
    <w:rsid w:val="00BB12D4"/>
    <w:rsid w:val="00BC48D5"/>
    <w:rsid w:val="00BC782D"/>
    <w:rsid w:val="00C36279"/>
    <w:rsid w:val="00C921C1"/>
    <w:rsid w:val="00CA0FDF"/>
    <w:rsid w:val="00CA2004"/>
    <w:rsid w:val="00CC2A56"/>
    <w:rsid w:val="00D34C02"/>
    <w:rsid w:val="00D54FFF"/>
    <w:rsid w:val="00E05BDB"/>
    <w:rsid w:val="00E315A3"/>
    <w:rsid w:val="00F21B31"/>
    <w:rsid w:val="00FC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1B"/>
    <w:pPr>
      <w:spacing w:after="200"/>
    </w:pPr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5A3"/>
    <w:pPr>
      <w:keepNext/>
      <w:keepLines/>
      <w:spacing w:before="480" w:after="0"/>
      <w:outlineLvl w:val="0"/>
    </w:pPr>
    <w:rPr>
      <w:rFonts w:ascii="Calibri" w:hAnsi="Calibri" w:cs="Calibri"/>
      <w:b/>
      <w:bCs/>
      <w:color w:val="345A8A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15A3"/>
    <w:pPr>
      <w:keepNext/>
      <w:keepLines/>
      <w:spacing w:before="200" w:after="0"/>
      <w:outlineLvl w:val="1"/>
    </w:pPr>
    <w:rPr>
      <w:rFonts w:ascii="Calibri" w:hAnsi="Calibri" w:cs="Calibri"/>
      <w:b/>
      <w:bCs/>
      <w:color w:val="4F81BD"/>
      <w:sz w:val="26"/>
      <w:szCs w:val="2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5A3"/>
    <w:rPr>
      <w:rFonts w:ascii="Calibri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15A3"/>
    <w:rPr>
      <w:rFonts w:ascii="Calibri" w:hAnsi="Calibri" w:cs="Calibri"/>
      <w:b/>
      <w:bCs/>
      <w:color w:val="4F81BD"/>
      <w:sz w:val="26"/>
      <w:szCs w:val="26"/>
    </w:rPr>
  </w:style>
  <w:style w:type="table" w:styleId="ColorfulGrid-Accent1">
    <w:name w:val="Colorful Grid Accent 1"/>
    <w:basedOn w:val="TableNormal"/>
    <w:uiPriority w:val="99"/>
    <w:rsid w:val="008D6863"/>
    <w:rPr>
      <w:rFonts w:cs="Cambria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Bullet">
    <w:name w:val="List Bullet"/>
    <w:basedOn w:val="Normal"/>
    <w:uiPriority w:val="99"/>
    <w:rsid w:val="00784D58"/>
    <w:pPr>
      <w:numPr>
        <w:numId w:val="10"/>
      </w:numPr>
    </w:pPr>
  </w:style>
  <w:style w:type="paragraph" w:styleId="ListNumber">
    <w:name w:val="List Number"/>
    <w:basedOn w:val="Normal"/>
    <w:uiPriority w:val="99"/>
    <w:rsid w:val="00784D58"/>
    <w:pPr>
      <w:numPr>
        <w:numId w:val="19"/>
      </w:numPr>
      <w:tabs>
        <w:tab w:val="clear" w:pos="0"/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C48D5"/>
  </w:style>
  <w:style w:type="table" w:styleId="TableWeb2">
    <w:name w:val="Table Web 2"/>
    <w:basedOn w:val="TableNormal"/>
    <w:uiPriority w:val="99"/>
    <w:rsid w:val="00760450"/>
    <w:rPr>
      <w:rFonts w:cs="Cambri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760450"/>
    <w:rPr>
      <w:rFonts w:cs="Cambri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760450"/>
    <w:rPr>
      <w:rFonts w:cs="Cambri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760450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760450"/>
    <w:rPr>
      <w:rFonts w:cs="Cambri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я сетка1"/>
    <w:uiPriority w:val="99"/>
    <w:rsid w:val="00760450"/>
    <w:rPr>
      <w:rFonts w:cs="Cambria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uiPriority w:val="99"/>
    <w:rsid w:val="00760450"/>
    <w:rPr>
      <w:rFonts w:cs="Cambria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FC3B93"/>
    <w:pPr>
      <w:ind w:left="720"/>
    </w:pPr>
  </w:style>
  <w:style w:type="paragraph" w:styleId="Header">
    <w:name w:val="header"/>
    <w:basedOn w:val="Normal"/>
    <w:link w:val="HeaderChar"/>
    <w:uiPriority w:val="99"/>
    <w:rsid w:val="00D54F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D54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686</Words>
  <Characters>3914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Ilia</cp:lastModifiedBy>
  <cp:revision>11</cp:revision>
  <cp:lastPrinted>2017-02-16T07:03:00Z</cp:lastPrinted>
  <dcterms:created xsi:type="dcterms:W3CDTF">2017-02-10T06:14:00Z</dcterms:created>
  <dcterms:modified xsi:type="dcterms:W3CDTF">2017-02-16T07:04:00Z</dcterms:modified>
</cp:coreProperties>
</file>